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pPr>
      <w:r w:rsidDel="00000000" w:rsidR="00000000" w:rsidRPr="00000000">
        <w:rPr>
          <w:rtl w:val="0"/>
        </w:rPr>
      </w:r>
    </w:p>
    <w:p w:rsidR="00000000" w:rsidDel="00000000" w:rsidP="00000000" w:rsidRDefault="00000000" w:rsidRPr="00000000" w14:paraId="00000002">
      <w:pPr>
        <w:pStyle w:val="Title"/>
        <w:jc w:val="both"/>
        <w:rPr/>
      </w:pPr>
      <w:r w:rsidDel="00000000" w:rsidR="00000000" w:rsidRPr="00000000">
        <w:rPr>
          <w:rtl w:val="0"/>
        </w:rPr>
        <w:t xml:space="preserve">LUSUMA Sub Society finances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u w:val="single"/>
          <w:rtl w:val="0"/>
        </w:rPr>
        <w:t xml:space="preserve">Sub soc:</w:t>
      </w: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u w:val="single"/>
          <w:rtl w:val="0"/>
        </w:rPr>
        <w:t xml:space="preserve">Name of individual completing form and role within sub soc</w:t>
      </w:r>
      <w:r w:rsidDel="00000000" w:rsidR="00000000" w:rsidRPr="00000000">
        <w:rPr>
          <w:rtl w:val="0"/>
        </w:rPr>
        <w:t xml:space="preserve">: </w:t>
      </w:r>
    </w:p>
    <w:p w:rsidR="00000000" w:rsidDel="00000000" w:rsidP="00000000" w:rsidRDefault="00000000" w:rsidRPr="00000000" w14:paraId="00000006">
      <w:pPr>
        <w:jc w:val="both"/>
        <w:rPr/>
      </w:pPr>
      <w:r w:rsidDel="00000000" w:rsidR="00000000" w:rsidRPr="00000000">
        <w:rPr>
          <w:b w:val="1"/>
          <w:u w:val="single"/>
          <w:rtl w:val="0"/>
        </w:rPr>
        <w:t xml:space="preserve">Date:</w:t>
      </w:r>
      <w:r w:rsidDel="00000000" w:rsidR="00000000" w:rsidRPr="00000000">
        <w:rPr>
          <w:rtl w:val="0"/>
        </w:rPr>
      </w:r>
    </w:p>
    <w:p w:rsidR="00000000" w:rsidDel="00000000" w:rsidP="00000000" w:rsidRDefault="00000000" w:rsidRPr="00000000" w14:paraId="00000007">
      <w:pPr>
        <w:spacing w:after="240" w:before="240" w:lineRule="auto"/>
        <w:rPr/>
      </w:pPr>
      <w:r w:rsidDel="00000000" w:rsidR="00000000" w:rsidRPr="00000000">
        <w:rPr>
          <w:rtl w:val="0"/>
        </w:rPr>
        <w:t xml:space="preserve">This form is intended for use by sport societies who wish to apply to LUSUMA in order to obtain additional supportive funding.</w:t>
      </w:r>
    </w:p>
    <w:p w:rsidR="00000000" w:rsidDel="00000000" w:rsidP="00000000" w:rsidRDefault="00000000" w:rsidRPr="00000000" w14:paraId="00000008">
      <w:pPr>
        <w:spacing w:after="240" w:before="240" w:lineRule="auto"/>
        <w:rPr/>
      </w:pPr>
      <w:r w:rsidDel="00000000" w:rsidR="00000000" w:rsidRPr="00000000">
        <w:rPr>
          <w:rtl w:val="0"/>
        </w:rPr>
        <w:t xml:space="preserve">Please complete this form and email it to VPSS@lusuma.com</w:t>
      </w:r>
    </w:p>
    <w:p w:rsidR="00000000" w:rsidDel="00000000" w:rsidP="00000000" w:rsidRDefault="00000000" w:rsidRPr="00000000" w14:paraId="00000009">
      <w:pPr>
        <w:jc w:val="both"/>
        <w:rPr>
          <w:b w:val="1"/>
        </w:rPr>
      </w:pPr>
      <w:r w:rsidDel="00000000" w:rsidR="00000000" w:rsidRPr="00000000">
        <w:rPr>
          <w:b w:val="1"/>
          <w:rtl w:val="0"/>
        </w:rPr>
        <w:t xml:space="preserve">Please include ALL costs that as a society you expect to encounter over the following academic year. This should include any costs incurred for events you wish to hold. </w:t>
      </w:r>
    </w:p>
    <w:p w:rsidR="00000000" w:rsidDel="00000000" w:rsidP="00000000" w:rsidRDefault="00000000" w:rsidRPr="00000000" w14:paraId="0000000A">
      <w:pPr>
        <w:jc w:val="both"/>
        <w:rPr>
          <w:b w:val="1"/>
        </w:rPr>
      </w:pPr>
      <w:r w:rsidDel="00000000" w:rsidR="00000000" w:rsidRPr="00000000">
        <w:rPr>
          <w:b w:val="1"/>
          <w:rtl w:val="0"/>
        </w:rPr>
        <w:t xml:space="preserve">Whilst we appreciate a small number of additional financial requests may appear throughout the year, these will require additional approval so please keep these to a minimum.</w:t>
      </w:r>
    </w:p>
    <w:p w:rsidR="00000000" w:rsidDel="00000000" w:rsidP="00000000" w:rsidRDefault="00000000" w:rsidRPr="00000000" w14:paraId="0000000B">
      <w:pPr>
        <w:jc w:val="both"/>
        <w:rPr>
          <w:b w:val="1"/>
        </w:rPr>
      </w:pPr>
      <w:r w:rsidDel="00000000" w:rsidR="00000000" w:rsidRPr="00000000">
        <w:rPr>
          <w:b w:val="1"/>
          <w:rtl w:val="0"/>
        </w:rPr>
        <w:t xml:space="preserve">To maximise the chances of getting your essentials approved please list your requests in order of priority from most to least important</w:t>
      </w:r>
    </w:p>
    <w:p w:rsidR="00000000" w:rsidDel="00000000" w:rsidP="00000000" w:rsidRDefault="00000000" w:rsidRPr="00000000" w14:paraId="0000000C">
      <w:pPr>
        <w:jc w:val="both"/>
        <w:rPr/>
      </w:pPr>
      <w:r w:rsidDel="00000000" w:rsidR="00000000" w:rsidRPr="00000000">
        <w:rPr>
          <w:rtl w:val="0"/>
        </w:rPr>
      </w:r>
    </w:p>
    <w:tbl>
      <w:tblPr>
        <w:tblStyle w:val="Table1"/>
        <w:tblW w:w="9016.0" w:type="dxa"/>
        <w:jc w:val="left"/>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Layout w:type="fixed"/>
        <w:tblLook w:val="04A0"/>
      </w:tblPr>
      <w:tblGrid>
        <w:gridCol w:w="4508"/>
        <w:gridCol w:w="4508"/>
        <w:tblGridChange w:id="0">
          <w:tblGrid>
            <w:gridCol w:w="4508"/>
            <w:gridCol w:w="4508"/>
          </w:tblGrid>
        </w:tblGridChange>
      </w:tblGrid>
      <w:tr>
        <w:trPr>
          <w:cantSplit w:val="0"/>
          <w:tblHeader w:val="0"/>
        </w:trPr>
        <w:tc>
          <w:tcPr>
            <w:gridSpan w:val="2"/>
          </w:tcPr>
          <w:p w:rsidR="00000000" w:rsidDel="00000000" w:rsidP="00000000" w:rsidRDefault="00000000" w:rsidRPr="00000000" w14:paraId="0000000D">
            <w:pPr>
              <w:jc w:val="both"/>
              <w:rPr/>
            </w:pPr>
            <w:r w:rsidDel="00000000" w:rsidR="00000000" w:rsidRPr="00000000">
              <w:rPr>
                <w:rtl w:val="0"/>
              </w:rPr>
              <w:t xml:space="preserve">Costs</w:t>
            </w:r>
          </w:p>
        </w:tc>
      </w:tr>
      <w:tr>
        <w:trPr>
          <w:cantSplit w:val="0"/>
          <w:trHeight w:val="282" w:hRule="atLeast"/>
          <w:tblHeader w:val="0"/>
        </w:trPr>
        <w:tc>
          <w:tcPr/>
          <w:p w:rsidR="00000000" w:rsidDel="00000000" w:rsidP="00000000" w:rsidRDefault="00000000" w:rsidRPr="00000000" w14:paraId="0000000F">
            <w:pPr>
              <w:jc w:val="both"/>
              <w:rPr/>
            </w:pPr>
            <w:r w:rsidDel="00000000" w:rsidR="00000000" w:rsidRPr="00000000">
              <w:rPr>
                <w:rtl w:val="0"/>
              </w:rPr>
              <w:t xml:space="preserve">Name</w:t>
            </w:r>
          </w:p>
        </w:tc>
        <w:tc>
          <w:tcPr/>
          <w:p w:rsidR="00000000" w:rsidDel="00000000" w:rsidP="00000000" w:rsidRDefault="00000000" w:rsidRPr="00000000" w14:paraId="00000010">
            <w:pPr>
              <w:jc w:val="both"/>
              <w:rPr>
                <w:b w:val="1"/>
              </w:rPr>
            </w:pPr>
            <w:r w:rsidDel="00000000" w:rsidR="00000000" w:rsidRPr="00000000">
              <w:rPr>
                <w:b w:val="1"/>
                <w:rtl w:val="0"/>
              </w:rPr>
              <w:t xml:space="preserve">Cost (£)</w:t>
            </w:r>
          </w:p>
        </w:tc>
      </w:tr>
      <w:tr>
        <w:trPr>
          <w:cantSplit w:val="0"/>
          <w:trHeight w:val="277" w:hRule="atLeast"/>
          <w:tblHeader w:val="0"/>
        </w:trPr>
        <w:tc>
          <w:tcPr/>
          <w:p w:rsidR="00000000" w:rsidDel="00000000" w:rsidP="00000000" w:rsidRDefault="00000000" w:rsidRPr="00000000" w14:paraId="00000011">
            <w:pPr>
              <w:jc w:val="both"/>
              <w:rPr/>
            </w:pPr>
            <w:r w:rsidDel="00000000" w:rsidR="00000000" w:rsidRPr="00000000">
              <w:rPr>
                <w:rtl w:val="0"/>
              </w:rPr>
            </w:r>
          </w:p>
        </w:tc>
        <w:tc>
          <w:tcPr/>
          <w:p w:rsidR="00000000" w:rsidDel="00000000" w:rsidP="00000000" w:rsidRDefault="00000000" w:rsidRPr="00000000" w14:paraId="00000012">
            <w:pPr>
              <w:jc w:val="both"/>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13">
            <w:pPr>
              <w:jc w:val="both"/>
              <w:rPr/>
            </w:pPr>
            <w:r w:rsidDel="00000000" w:rsidR="00000000" w:rsidRPr="00000000">
              <w:rPr>
                <w:rtl w:val="0"/>
              </w:rPr>
            </w:r>
          </w:p>
        </w:tc>
        <w:tc>
          <w:tcPr/>
          <w:p w:rsidR="00000000" w:rsidDel="00000000" w:rsidP="00000000" w:rsidRDefault="00000000" w:rsidRPr="00000000" w14:paraId="00000014">
            <w:pPr>
              <w:jc w:val="both"/>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15">
            <w:pPr>
              <w:jc w:val="both"/>
              <w:rPr/>
            </w:pPr>
            <w:r w:rsidDel="00000000" w:rsidR="00000000" w:rsidRPr="00000000">
              <w:rPr>
                <w:rtl w:val="0"/>
              </w:rPr>
            </w:r>
          </w:p>
        </w:tc>
        <w:tc>
          <w:tcPr/>
          <w:p w:rsidR="00000000" w:rsidDel="00000000" w:rsidP="00000000" w:rsidRDefault="00000000" w:rsidRPr="00000000" w14:paraId="00000016">
            <w:pPr>
              <w:jc w:val="both"/>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17">
            <w:pPr>
              <w:jc w:val="both"/>
              <w:rPr/>
            </w:pPr>
            <w:r w:rsidDel="00000000" w:rsidR="00000000" w:rsidRPr="00000000">
              <w:rPr>
                <w:rtl w:val="0"/>
              </w:rPr>
            </w:r>
          </w:p>
        </w:tc>
        <w:tc>
          <w:tcPr/>
          <w:p w:rsidR="00000000" w:rsidDel="00000000" w:rsidP="00000000" w:rsidRDefault="00000000" w:rsidRPr="00000000" w14:paraId="00000018">
            <w:pPr>
              <w:jc w:val="both"/>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19">
            <w:pPr>
              <w:jc w:val="both"/>
              <w:rPr/>
            </w:pPr>
            <w:r w:rsidDel="00000000" w:rsidR="00000000" w:rsidRPr="00000000">
              <w:rPr>
                <w:rtl w:val="0"/>
              </w:rPr>
            </w:r>
          </w:p>
        </w:tc>
        <w:tc>
          <w:tcPr/>
          <w:p w:rsidR="00000000" w:rsidDel="00000000" w:rsidP="00000000" w:rsidRDefault="00000000" w:rsidRPr="00000000" w14:paraId="0000001A">
            <w:pPr>
              <w:jc w:val="both"/>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1B">
            <w:pPr>
              <w:jc w:val="both"/>
              <w:rPr/>
            </w:pPr>
            <w:r w:rsidDel="00000000" w:rsidR="00000000" w:rsidRPr="00000000">
              <w:rPr>
                <w:rtl w:val="0"/>
              </w:rPr>
            </w:r>
          </w:p>
        </w:tc>
        <w:tc>
          <w:tcPr/>
          <w:p w:rsidR="00000000" w:rsidDel="00000000" w:rsidP="00000000" w:rsidRDefault="00000000" w:rsidRPr="00000000" w14:paraId="0000001C">
            <w:pPr>
              <w:jc w:val="both"/>
              <w:rPr/>
            </w:pPr>
            <w:r w:rsidDel="00000000" w:rsidR="00000000" w:rsidRPr="00000000">
              <w:rPr>
                <w:rtl w:val="0"/>
              </w:rPr>
            </w:r>
          </w:p>
        </w:tc>
      </w:tr>
    </w:tbl>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rPr>
      </w:pPr>
      <w:r w:rsidDel="00000000" w:rsidR="00000000" w:rsidRPr="00000000">
        <w:rPr>
          <w:b w:val="1"/>
          <w:rtl w:val="0"/>
        </w:rPr>
        <w:t xml:space="preserve">TOTAL:</w:t>
      </w:r>
    </w:p>
    <w:p w:rsidR="00000000" w:rsidDel="00000000" w:rsidP="00000000" w:rsidRDefault="00000000" w:rsidRPr="00000000" w14:paraId="0000001F">
      <w:pPr>
        <w:jc w:val="both"/>
        <w:rPr>
          <w:b w:val="1"/>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LUSUMA will take all costs you have outlined above into consideration and will discuss what can be allocated on a personal basis with each sub soc. We urge you to put as many items as you will need. We will try to allocate as much as we can using the funds we have. </w:t>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1408275</wp:posOffset>
          </wp:positionH>
          <wp:positionV relativeFrom="paragraph">
            <wp:posOffset>-440054</wp:posOffset>
          </wp:positionV>
          <wp:extent cx="2910840" cy="906780"/>
          <wp:effectExtent b="0" l="0" r="0" t="0"/>
          <wp:wrapSquare wrapText="bothSides" distB="0" distT="0" distL="114300" distR="114300"/>
          <wp:docPr descr="LUSUMA - LUSUMA" id="4" name="image1.jpg"/>
          <a:graphic>
            <a:graphicData uri="http://schemas.openxmlformats.org/drawingml/2006/picture">
              <pic:pic>
                <pic:nvPicPr>
                  <pic:cNvPr descr="LUSUMA - LUSUMA" id="0" name="image1.jpg"/>
                  <pic:cNvPicPr preferRelativeResize="0"/>
                </pic:nvPicPr>
                <pic:blipFill>
                  <a:blip r:embed="rId1"/>
                  <a:srcRect b="0" l="0" r="0" t="0"/>
                  <a:stretch>
                    <a:fillRect/>
                  </a:stretch>
                </pic:blipFill>
                <pic:spPr>
                  <a:xfrm>
                    <a:off x="0" y="0"/>
                    <a:ext cx="2910840" cy="9067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3B7C1C"/>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3B7C1C"/>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B7C1C"/>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3B7C1C"/>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3B7C1C"/>
    <w:pPr>
      <w:ind w:left="720"/>
      <w:contextualSpacing w:val="1"/>
    </w:pPr>
  </w:style>
  <w:style w:type="table" w:styleId="TableGrid">
    <w:name w:val="Table Grid"/>
    <w:basedOn w:val="TableNormal"/>
    <w:uiPriority w:val="39"/>
    <w:rsid w:val="009F58E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5">
    <w:name w:val="Grid Table 4 Accent 5"/>
    <w:basedOn w:val="TableNormal"/>
    <w:uiPriority w:val="49"/>
    <w:rsid w:val="009F58ED"/>
    <w:pPr>
      <w:spacing w:after="0" w:line="240" w:lineRule="auto"/>
    </w:p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insideV w:space="0" w:sz="0" w:val="nil"/>
        </w:tcBorders>
        <w:shd w:color="auto" w:fill="5b9bd5" w:themeFill="accent5" w:val="clear"/>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4-Accent6">
    <w:name w:val="Grid Table 4 Accent 6"/>
    <w:basedOn w:val="TableNormal"/>
    <w:uiPriority w:val="49"/>
    <w:rsid w:val="009F58ED"/>
    <w:pPr>
      <w:spacing w:after="0" w:line="240" w:lineRule="auto"/>
    </w:p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paragraph" w:styleId="Title">
    <w:name w:val="Title"/>
    <w:basedOn w:val="Normal"/>
    <w:next w:val="Normal"/>
    <w:link w:val="TitleChar"/>
    <w:uiPriority w:val="10"/>
    <w:qFormat w:val="1"/>
    <w:rsid w:val="009F58ED"/>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F58ED"/>
    <w:rPr>
      <w:rFonts w:asciiTheme="majorHAnsi" w:cstheme="majorBidi" w:eastAsiaTheme="majorEastAsia" w:hAnsiTheme="majorHAnsi"/>
      <w:spacing w:val="-10"/>
      <w:kern w:val="28"/>
      <w:sz w:val="56"/>
      <w:szCs w:val="56"/>
    </w:rPr>
  </w:style>
  <w:style w:type="paragraph" w:styleId="Header">
    <w:name w:val="header"/>
    <w:basedOn w:val="Normal"/>
    <w:link w:val="HeaderChar"/>
    <w:uiPriority w:val="99"/>
    <w:unhideWhenUsed w:val="1"/>
    <w:rsid w:val="00A20D2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0D23"/>
  </w:style>
  <w:style w:type="paragraph" w:styleId="Footer">
    <w:name w:val="footer"/>
    <w:basedOn w:val="Normal"/>
    <w:link w:val="FooterChar"/>
    <w:uiPriority w:val="99"/>
    <w:unhideWhenUsed w:val="1"/>
    <w:rsid w:val="00A20D2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0D2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2efd9" w:val="clear"/>
      </w:tcPr>
    </w:tblStylePr>
    <w:tblStylePr w:type="band1Vert">
      <w:tcPr>
        <w:shd w:fill="e2efd9" w:val="clear"/>
      </w:tcPr>
    </w:tblStylePr>
    <w:tblStylePr w:type="firstCol">
      <w:rPr>
        <w:b w:val="1"/>
      </w:rPr>
    </w:tblStylePr>
    <w:tblStylePr w:type="firstRow">
      <w:rPr>
        <w:b w:val="1"/>
        <w:color w:val="ffffff"/>
      </w:rPr>
      <w:tcPr>
        <w:tcBorders>
          <w:top w:color="70ad47" w:space="0" w:sz="4" w:val="single"/>
          <w:left w:color="70ad47" w:space="0" w:sz="4" w:val="single"/>
          <w:bottom w:color="70ad47" w:space="0" w:sz="4" w:val="single"/>
          <w:right w:color="70ad47" w:space="0" w:sz="4" w:val="single"/>
          <w:insideH w:color="000000" w:space="0" w:sz="0" w:val="nil"/>
          <w:insideV w:color="000000" w:space="0" w:sz="0" w:val="nil"/>
        </w:tcBorders>
        <w:shd w:fill="70ad47" w:val="clear"/>
      </w:tcPr>
    </w:tblStylePr>
    <w:tblStylePr w:type="lastCol">
      <w:rPr>
        <w:b w:val="1"/>
      </w:rPr>
    </w:tblStylePr>
    <w:tblStylePr w:type="lastRow">
      <w:rPr>
        <w:b w:val="1"/>
      </w:rPr>
      <w:tcPr>
        <w:tcBorders>
          <w:top w:color="70ad47"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Yye8sdxonc8z0uP6MCoDOBVJFg==">AMUW2mU5+XUJ+HBHOqll9dezKeyiIrwriaHBH/xu+7PVsSbViCXw2NkOdyZsboOjBUivzqsyxlwnv/b38ErNaQ57D3ZVJUEWpwx1aUZ74HpAvAnNSzrFQF4=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2020-06-22T15:59:00Z</dcterms:created>
  <dc:creator>Susmit Das</dc:creator>
</cp:coreProperties>
</file>